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7C" w:rsidRDefault="000B45C0" w:rsidP="008267C8">
      <w:pPr>
        <w:jc w:val="center"/>
      </w:pPr>
      <w:r>
        <w:t>Board Endorse</w:t>
      </w:r>
      <w:r w:rsidR="008267C8">
        <w:t>d</w:t>
      </w:r>
      <w:r>
        <w:t xml:space="preserve"> Slate for 2013 Annual Meeting Selected</w:t>
      </w:r>
    </w:p>
    <w:p w:rsidR="000B45C0" w:rsidRDefault="000B45C0"/>
    <w:p w:rsidR="00AA3C59" w:rsidRDefault="000B45C0">
      <w:r>
        <w:t xml:space="preserve">Preparations have begun for the 2013 Annual Meeting of Shareholders.  </w:t>
      </w:r>
      <w:r w:rsidR="008267C8">
        <w:t>The 2013 Nomination Committee is comprised of</w:t>
      </w:r>
      <w:r w:rsidR="007F24C1">
        <w:t xml:space="preserve"> shareholders</w:t>
      </w:r>
      <w:r w:rsidR="008267C8">
        <w:t xml:space="preserve"> Gloria Bishop, Kodiak, Shannon Johnson, Anchorage and Sharon Franklin, Seattle, Washington</w:t>
      </w:r>
      <w:r w:rsidR="00AA3C59">
        <w:t xml:space="preserve"> and Board members, Perry Eaton and Mich</w:t>
      </w:r>
      <w:r w:rsidR="001C4526">
        <w:t>a</w:t>
      </w:r>
      <w:r w:rsidR="00AA3C59">
        <w:t xml:space="preserve">el </w:t>
      </w:r>
      <w:proofErr w:type="spellStart"/>
      <w:r w:rsidR="00AA3C59">
        <w:t>Pestrikoff</w:t>
      </w:r>
      <w:proofErr w:type="spellEnd"/>
      <w:r w:rsidR="008267C8">
        <w:t>.  The Committee reviews applications</w:t>
      </w:r>
      <w:r w:rsidR="00AA3C59">
        <w:t xml:space="preserve">, conducts interviews and provides the board with their ranking of the individuals who wish to be considered for the Board endorsed slate.  </w:t>
      </w:r>
      <w:r w:rsidR="008267C8">
        <w:t xml:space="preserve"> </w:t>
      </w:r>
      <w:bookmarkStart w:id="0" w:name="_GoBack"/>
      <w:bookmarkEnd w:id="0"/>
    </w:p>
    <w:p w:rsidR="000B45C0" w:rsidRDefault="00AA3C59">
      <w:r>
        <w:t>Based on the Nomination Committee rankings, t</w:t>
      </w:r>
      <w:r w:rsidR="000B45C0">
        <w:t>he Board selected the following candidates for the Board Endorsed Slate:</w:t>
      </w:r>
    </w:p>
    <w:p w:rsidR="000B45C0" w:rsidRDefault="000B45C0"/>
    <w:p w:rsidR="000B45C0" w:rsidRDefault="000B45C0">
      <w:r>
        <w:rPr>
          <w:noProof/>
        </w:rPr>
        <w:drawing>
          <wp:inline distT="0" distB="0" distL="0" distR="0">
            <wp:extent cx="1143000" cy="17211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rad Peterson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2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820">
        <w:tab/>
      </w:r>
      <w:r>
        <w:tab/>
      </w:r>
      <w:r>
        <w:rPr>
          <w:noProof/>
        </w:rPr>
        <w:drawing>
          <wp:inline distT="0" distB="0" distL="0" distR="0">
            <wp:extent cx="1146572" cy="1714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_Ron_Unger_VQ2A0565edit-wtih-gradient_resized_for_web_107x16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572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820">
        <w:tab/>
      </w:r>
      <w:r>
        <w:tab/>
      </w:r>
      <w:r w:rsidR="00A45CC6">
        <w:rPr>
          <w:noProof/>
        </w:rPr>
        <w:drawing>
          <wp:inline distT="0" distB="0" distL="0" distR="0">
            <wp:extent cx="1516380" cy="15163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er Jenkin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7C8" w:rsidRDefault="008267C8">
      <w:r>
        <w:t>Conrad Peterson</w:t>
      </w:r>
      <w:r>
        <w:tab/>
      </w:r>
      <w:r>
        <w:tab/>
        <w:t>Ron Unger</w:t>
      </w:r>
      <w:r>
        <w:tab/>
      </w:r>
      <w:r>
        <w:tab/>
      </w:r>
      <w:r>
        <w:tab/>
        <w:t>Amber McDonald</w:t>
      </w:r>
    </w:p>
    <w:p w:rsidR="00AA3C59" w:rsidRDefault="00AA3C59"/>
    <w:p w:rsidR="008267C8" w:rsidRDefault="008267C8"/>
    <w:p w:rsidR="008267C8" w:rsidRDefault="008267C8"/>
    <w:sectPr w:rsidR="00826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C0"/>
    <w:rsid w:val="000B45C0"/>
    <w:rsid w:val="001C4526"/>
    <w:rsid w:val="00665820"/>
    <w:rsid w:val="007F24C1"/>
    <w:rsid w:val="008267C8"/>
    <w:rsid w:val="0089657C"/>
    <w:rsid w:val="00A45CC6"/>
    <w:rsid w:val="00AA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5C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45C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Koniag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Lukin</dc:creator>
  <cp:lastModifiedBy>Christofferson, Cheryl (Dee Dee)</cp:lastModifiedBy>
  <cp:revision>4</cp:revision>
  <dcterms:created xsi:type="dcterms:W3CDTF">2013-06-17T19:40:00Z</dcterms:created>
  <dcterms:modified xsi:type="dcterms:W3CDTF">2013-06-18T19:48:00Z</dcterms:modified>
</cp:coreProperties>
</file>